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月</w:t>
      </w:r>
      <w:r>
        <w:rPr>
          <w:rFonts w:ascii="Times Roman" w:hAnsi="Times Roman"/>
          <w:sz w:val="26"/>
          <w:szCs w:val="26"/>
          <w:rtl w:val="0"/>
          <w:lang w:val="zh-CN" w:eastAsia="zh-CN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日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zh-CN" w:eastAsia="zh-CN"/>
        </w:rPr>
        <w:t>1.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和同学们探讨关于雨的感受：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我们体会认知雨是可以通过眼，鼻，口，耳，手一起感知的，所谓（五官五觉）。选来两位现代文学家</w:t>
      </w:r>
      <w:r>
        <w:rPr>
          <w:rFonts w:ascii="Times Roman" w:hAnsi="Times Roman" w:hint="default"/>
          <w:sz w:val="26"/>
          <w:szCs w:val="26"/>
          <w:rtl w:val="0"/>
          <w:lang w:val="zh-CN" w:eastAsia="zh-CN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余光中，和金波对雨的细细描述，体味感知雨水，每一个雨滴都是一个灵魂，遇见小雨人（儿）。鼓励同学们去体验雨水在自然里闻闻泥土的味道。金波是著名的儿童作家，他的散文《雨人》就更符合孩子的视野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余光中</w:t>
      </w:r>
      <w:r>
        <w:rPr>
          <w:rFonts w:ascii="Times Roman" w:hAnsi="Times Roman"/>
          <w:sz w:val="32"/>
          <w:szCs w:val="32"/>
          <w:rtl w:val="0"/>
          <w:lang w:val="zh-CN" w:eastAsia="zh-CN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《听听那冷雨》节选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听听，那冷雨。看看，那冷雨。嗅嗅闻闻，那冷雨，舔舔吧，那冷雨。雨在他的伞上，这城市百万人的伞上，雨衣上，屋上，天线上。雨下在基隆港，在防波堤，在海峡的船上，清明这季雨。雨是女性，应该最富于感性。雨气空蒙而迷幻，细细嗅嗅，清清爽爽新新，有一点点薄荷的香味。浓的时候，竞发出草和树沐发后特有的淡淡土腥气，也许那竟是蚯蚓和蜗牛的腥气吧，毕竟是惊蛰了啊，也许地上的地下的生命，也许古中国层层叠叠的记忆皆蠢蠢而蠕，也许是植物的潜意识和梦吧，那腥气。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outline w:val="0"/>
          <w:color w:val="004c7f"/>
          <w:sz w:val="32"/>
          <w:szCs w:val="32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　　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雨不但可嗅，可亲，更可以听。听听那冷雨。听雨，只要不是石破天惊的台风暴雨，在听觉上总是一种美感。大陆上的秋天，无论是疏雨滴梧桐，或是骤雨打荷叶，听去总有一点凄凉，凄清，凄楚，于今在岛上回味，则在凄楚之外，再笼上一层凄迷了，饶你多少豪情侠气，怕也经不起三番五次的风吹雨打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　　一打少年听雨，红烛昏沉。再打中年听雨，客舟中江阔云低。三打白头听雨的僧庐下，这更是亡宋之痛，一颗敏感心灵的一生：楼上，江上，庙里，用冷冷的雨珠子串成。十年前，他曾在一场摧心折骨的鬼雨中迷失了自己。雨，该是一滴湿漓漓的灵魂，窗外在喊谁。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</w:rPr>
        <w:t>　　</w:t>
      </w:r>
      <w:r>
        <w:rPr>
          <w:rFonts w:ascii="Times Roman" w:hAnsi="Times Roman" w:hint="default"/>
          <w:sz w:val="32"/>
          <w:szCs w:val="32"/>
          <w:rtl w:val="1"/>
          <w:lang w:val="ar-SA" w:bidi="ar-SA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在旧式的古屋里听雨，听四月，霏霏不绝的黄梅雨，朝夕不断，旬月绵延，湿黏黏的苔藓从石阶下一直侵到舌底，心底。到七月，听台风台雨在古屋顶上一夜盲奏，千层海底的热浪沸沸被狂风挟挟，掀翻整个太平洋只为向他的矮屋檐重重压下，整个海在他的蝎壳上哗哗泻过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CN" w:eastAsia="zh-CN"/>
        </w:rPr>
        <w:t>　　不然便是雷雨夜，白烟一般的纱帐里听羯鼓一通又一通，滔天的暴雨滂滂沛沛扑来，强劲的电琵琶忐忐忑忑忐忐忑忑，弹动屋瓦的惊悸腾腾欲掀起。不然便是斜斜的西北雨斜斜刷在窗玻璃上，鞭在墙上打在阔大的芭蕉叶上，一阵寒潮泻过，秋意便弥湿旧式的庭院了。</w:t>
      </w:r>
      <w:r>
        <w:rPr>
          <w:rFonts w:ascii="Times Roman" w:hAnsi="Times Roman" w:hint="default"/>
          <w:sz w:val="32"/>
          <w:szCs w:val="32"/>
          <w:rtl w:val="0"/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  <w:t>雨人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  <w:t>金波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这一年，春天来得特别早。早早地落下了第一场春雨。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我坐在檐下，独自看雨。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透过檐溜，我看见雨中的天地，白花花一片。我看不清这雨是像一颗颗珠子滑落下来，还是像一条条银丝飘飞下来。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能坐在檐下独自看雨，这是难以名状的幸福。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这幸福只能意会，不能言传。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雨景是看不够的，而且伴随着淅淅沥沥的声音，平添了许多情趣。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以前，我曾发现，当雨从高远的天空飞落下来的时候，就在它碰撞大地的一刹那，那雨滴绽开了一朵朵小小的银亮的雨花。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雨花的生命是短暂的。比昙花还短暂。甚至来不及看清楚，它们就匆匆凋谢了。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然而，今天我坐在檐下，独自看雨，我却发现了另一种不同寻常的奇妙的景象：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当无数的雨点儿落在大地上的时候，它不再闪现银亮的雨花，而是一落地就变成了数也数不清的雨人。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TW" w:eastAsia="zh-TW"/>
          <w14:textFill>
            <w14:solidFill>
              <w14:srgbClr w14:val="1E1E1E"/>
            </w14:solidFill>
          </w14:textFill>
        </w:rPr>
        <w:t>真的，小小的、亮晶晶的雨人！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我被这奇妙的景象惊呆了。我坐在那儿一动不动，目不转睛。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我看见无数的雨人高举起手臂，欢迎天上有更多的雨点儿落下来，也变成雨人。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TW" w:eastAsia="zh-TW"/>
          <w14:textFill>
            <w14:solidFill>
              <w14:srgbClr w14:val="1E1E1E"/>
            </w14:solidFill>
          </w14:textFill>
        </w:rPr>
        <w:t>你好啊，雨人！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ascii="Songti SC Regular" w:hAnsi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  <w:t>二  雨人的合唱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雨人是带着歌声来到这个世界的。我听见了他们的歌声：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不知道走过多少路程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落地就获得了新生命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他们挽起了手臂载歌载舞。不断地还有新的雨人加入了他们的合唱。那歌声变得更加和谐、嘹亮：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我们是水的精灵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心像水一样透明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我看见雨中的那片空地早已变成了雨人狂欢的广场。它们的歌声盖过了雨声。我几乎忘记了自己是坐在檐下独自看雨。我早已沉浸在雨人欢乐的歌声中了：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还要走过很多的路程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去浇灌更多新的生命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拥抱花草树木和幼苗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给世界一个绿色的梦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我已经很久没听到这样的歌声了。这歌声只有雨人才能唱得出。他们的生命是亮晶晶的，歌声也是亮晶晶的。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我情不自禁地走进雨里，来到雨人中间。他们一点也不惧怕我。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我蹲下来，双手捧起一个雨人，我问他：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ascii="Songti SC Regular" w:hAnsi="Songti SC Regular" w:hint="default"/>
          <w:outline w:val="0"/>
          <w:color w:val="1e1e1e"/>
          <w:sz w:val="28"/>
          <w:szCs w:val="28"/>
          <w:rtl w:val="1"/>
          <w:lang w:val="ar-SA" w:bidi="ar-SA"/>
          <w14:textFill>
            <w14:solidFill>
              <w14:srgbClr w14:val="1E1E1E"/>
            </w14:solidFill>
          </w14:textFill>
        </w:rPr>
        <w:t>“</w:t>
      </w: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你叫什么名字？</w:t>
      </w:r>
      <w:r>
        <w:rPr>
          <w:rFonts w:ascii="Songti SC Regular" w:hAnsi="Songti SC Regular" w:hint="default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ascii="Songti SC Regular" w:hAnsi="Songti SC Regular" w:hint="default"/>
          <w:outline w:val="0"/>
          <w:color w:val="1e1e1e"/>
          <w:sz w:val="28"/>
          <w:szCs w:val="28"/>
          <w:rtl w:val="1"/>
          <w:lang w:val="ar-SA" w:bidi="ar-SA"/>
          <w14:textFill>
            <w14:solidFill>
              <w14:srgbClr w14:val="1E1E1E"/>
            </w14:solidFill>
          </w14:textFill>
        </w:rPr>
        <w:t>“</w:t>
      </w: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TW" w:eastAsia="zh-TW"/>
          <w14:textFill>
            <w14:solidFill>
              <w14:srgbClr w14:val="1E1E1E"/>
            </w14:solidFill>
          </w14:textFill>
        </w:rPr>
        <w:t>我叫雨人。</w:t>
      </w:r>
      <w:r>
        <w:rPr>
          <w:rFonts w:ascii="Songti SC Regular" w:hAnsi="Songti SC Regular" w:hint="default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  <w:t>”</w:t>
      </w: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TW" w:eastAsia="zh-TW"/>
          <w14:textFill>
            <w14:solidFill>
              <w14:srgbClr w14:val="1E1E1E"/>
            </w14:solidFill>
          </w14:textFill>
        </w:rPr>
        <w:t>他回答。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我又捧起几个雨人，问他们的名字。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他们一齐回答：</w:t>
      </w:r>
      <w:r>
        <w:rPr>
          <w:rFonts w:ascii="Songti SC Regular" w:hAnsi="Songti SC Regular" w:hint="default"/>
          <w:outline w:val="0"/>
          <w:color w:val="1e1e1e"/>
          <w:sz w:val="28"/>
          <w:szCs w:val="28"/>
          <w:rtl w:val="1"/>
          <w:lang w:val="ar-SA" w:bidi="ar-SA"/>
          <w14:textFill>
            <w14:solidFill>
              <w14:srgbClr w14:val="1E1E1E"/>
            </w14:solidFill>
          </w14:textFill>
        </w:rPr>
        <w:t>“</w:t>
      </w: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我们叫雨人！</w:t>
      </w:r>
      <w:r>
        <w:rPr>
          <w:rFonts w:ascii="Songti SC Regular" w:hAnsi="Songti SC Regular" w:hint="default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我知道了，他们只有一个共同的名字。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Songti SC Regular" w:cs="Songti SC Regular" w:hAnsi="Songti SC Regular" w:eastAsia="Songti SC Regular"/>
          <w:outline w:val="0"/>
          <w:color w:val="1e1e1e"/>
          <w:sz w:val="28"/>
          <w:szCs w:val="28"/>
          <w:rtl w:val="0"/>
          <w14:textFill>
            <w14:solidFill>
              <w14:srgbClr w14:val="1E1E1E"/>
            </w14:solidFill>
          </w14:textFill>
        </w:rPr>
      </w:pPr>
      <w:r>
        <w:rPr>
          <w:rFonts w:eastAsia="Songti SC Regular" w:hint="eastAsia"/>
          <w:outline w:val="0"/>
          <w:color w:val="1e1e1e"/>
          <w:sz w:val="28"/>
          <w:szCs w:val="28"/>
          <w:rtl w:val="0"/>
          <w:lang w:val="zh-CN" w:eastAsia="zh-CN"/>
          <w14:textFill>
            <w14:solidFill>
              <w14:srgbClr w14:val="1E1E1E"/>
            </w14:solidFill>
          </w14:textFill>
        </w:rPr>
        <w:t>我和他们一起载歌载舞。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cs="Times Roman" w:hAnsi="Times Roman" w:eastAsia="Times Roman"/>
          <w:sz w:val="32"/>
          <w:szCs w:val="32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-158750</wp:posOffset>
            </wp:positionH>
            <wp:positionV relativeFrom="line">
              <wp:posOffset>468585</wp:posOffset>
            </wp:positionV>
            <wp:extent cx="5943600" cy="446390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41593683954_.pic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39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  <w:r>
        <w:rPr>
          <w:rFonts w:ascii="Times Roman" w:hAnsi="Times Roman"/>
          <w:sz w:val="26"/>
          <w:szCs w:val="26"/>
          <w:rtl w:val="0"/>
          <w:lang w:val="zh-CN" w:eastAsia="zh-CN"/>
        </w:rPr>
        <w:t xml:space="preserve">2.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我们一起分享了这张来自非洲的图片，选自《饥饿地球》，同学们都觉得这太不公平了，很同情卖西瓜的孩子。我想告诉孩子们，这个世界从未公平过，我们是世界上非常幸福的那一小部分人。由这里，我讲到了在北京成贤街的孔庙，大成殿里，黎元洪的手书</w:t>
      </w:r>
      <w:r>
        <w:rPr>
          <w:rFonts w:ascii="Times Roman" w:hAnsi="Times Roman" w:hint="default"/>
          <w:sz w:val="26"/>
          <w:szCs w:val="26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到洽大同</w:t>
      </w:r>
      <w:r>
        <w:rPr>
          <w:rFonts w:ascii="Times Roman" w:hAnsi="Times Roman" w:hint="default"/>
          <w:sz w:val="26"/>
          <w:szCs w:val="26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，出自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《礼运大同篇》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。文中论述了孔子</w:t>
      </w:r>
      <w:r>
        <w:rPr>
          <w:rFonts w:ascii="Times Roman" w:hAnsi="Times Roman"/>
          <w:sz w:val="26"/>
          <w:szCs w:val="26"/>
          <w:rtl w:val="0"/>
          <w:lang w:val="zh-CN" w:eastAsia="zh-CN"/>
        </w:rPr>
        <w:t>2000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多年前的政治理想，尽管在漫长的历史长河里无数人为之付出，今尚无果。因为远大才称为理想。孔子是位不朽的思想，教育家。所以他是</w:t>
      </w:r>
      <w:r>
        <w:rPr>
          <w:rFonts w:ascii="Times Roman" w:hAnsi="Times Roman" w:hint="default"/>
          <w:sz w:val="26"/>
          <w:szCs w:val="26"/>
          <w:rtl w:val="0"/>
          <w:lang w:val="zh-CN" w:eastAsia="zh-CN"/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万世师表</w:t>
      </w:r>
      <w:r>
        <w:rPr>
          <w:rFonts w:ascii="Times Roman" w:hAnsi="Times Roman" w:hint="default"/>
          <w:sz w:val="26"/>
          <w:szCs w:val="26"/>
          <w:rtl w:val="0"/>
          <w:lang w:val="zh-CN" w:eastAsia="zh-CN"/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zh-CN" w:eastAsia="zh-CN"/>
        </w:rPr>
        <w:t>。希望孩子们有机会看看中国不同地方的孔庙。原文可能比较深，请家长陪孩子们聊聊。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《礼运大同篇》描述</w:t>
      </w:r>
      <w:r>
        <w:rPr>
          <w:rStyle w:val="Hyperlink.0"/>
          <w:rFonts w:ascii="Arial" w:cs="Arial" w:hAnsi="Arial" w:eastAsia="Arial"/>
          <w:outline w:val="0"/>
          <w:color w:val="136dc1"/>
          <w:sz w:val="28"/>
          <w:szCs w:val="28"/>
          <w:shd w:val="clear" w:color="auto" w:fill="ffffff"/>
          <w:rtl w:val="0"/>
          <w14:textFill>
            <w14:solidFill>
              <w14:srgbClr w14:val="136EC2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36dc1"/>
          <w:sz w:val="28"/>
          <w:szCs w:val="28"/>
          <w:shd w:val="clear" w:color="auto" w:fill="ffffff"/>
          <w:rtl w:val="0"/>
          <w14:textFill>
            <w14:solidFill>
              <w14:srgbClr w14:val="136EC2"/>
            </w14:solidFill>
          </w14:textFill>
        </w:rPr>
        <w:instrText xml:space="preserve"> HYPERLINK "https://baike.baidu.com/item/%E5%AD%94%E5%AD%90/1584"</w:instrText>
      </w:r>
      <w:r>
        <w:rPr>
          <w:rStyle w:val="Hyperlink.0"/>
          <w:rFonts w:ascii="Arial" w:cs="Arial" w:hAnsi="Arial" w:eastAsia="Arial"/>
          <w:outline w:val="0"/>
          <w:color w:val="136dc1"/>
          <w:sz w:val="28"/>
          <w:szCs w:val="28"/>
          <w:shd w:val="clear" w:color="auto" w:fill="ffffff"/>
          <w:rtl w:val="0"/>
          <w14:textFill>
            <w14:solidFill>
              <w14:srgbClr w14:val="136EC2"/>
            </w14:solidFill>
          </w14:textFill>
        </w:rPr>
        <w:fldChar w:fldCharType="separate" w:fldLock="0"/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136dc1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136EC2"/>
            </w14:solidFill>
          </w14:textFill>
        </w:rPr>
        <w:t>孔子</w:t>
      </w:r>
      <w:r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的理想世界。能成就大同世界，天下就太平。没有战争，人人和睦相处，丰衣足食，安居乐业。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大道之行也，天下为公。选贤与能</w:t>
      </w: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1"/>
          <w:szCs w:val="21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（</w:t>
      </w:r>
      <w:r>
        <w:rPr>
          <w:rStyle w:val="None"/>
          <w:rFonts w:ascii="Arial" w:hAnsi="Arial"/>
          <w:outline w:val="0"/>
          <w:color w:val="333333"/>
          <w:sz w:val="21"/>
          <w:szCs w:val="21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</w:t>
      </w: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1"/>
          <w:szCs w:val="21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，讲信修睦，故人不独亲其亲，不独子其子，使老有所终，壮有所用，幼有所长，矜寡孤独废疾者皆有所养，男</w:t>
      </w:r>
      <w:r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407669</wp:posOffset>
            </wp:positionV>
            <wp:extent cx="5943600" cy="4457700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751593684005_.pic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有分，女有归。货恶其弃于地也，不必藏于己；力恶其不出于身也，不必为己。是故谋闭而不兴，盗窃乱贼而不作，故外户而不闭，是谓大同。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1"/>
          <w:lang w:val="ar-SA" w:bidi="ar-SA"/>
          <w14:textFill>
            <w14:solidFill>
              <w14:srgbClr w14:val="333333"/>
            </w14:solidFill>
          </w14:textFill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大道实行的时代，天下是属于公众的。选拔道德高尚的人，推举有才能的人，讲求信用，调整人与人之间的关系，使它达到和睦。因此人们不仅仅只敬爱自己的父母，不仅仅只疼爱自己的子女，使年老的人能够得到善终，青壮年人充分施展其才能，少年儿童有使他们成长的条件和措施，老而无妻者、老而无夫者、少而无父者、老而无子者、都能够得到供养，男人有职份，女子有夫家。对於财物，人们厌恶它被扔在地上（的行为），但不一定都藏在自己家里；对於力气，人们恨它不从自己身上使出来，但不一定是为了自己。因此奸诈之心都闭塞而不产生，盗窃、造反和害人的事情不会兴起，因此不必从外面把门关上，是高度太平、团结的局面。</w:t>
      </w: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 xml:space="preserve">3.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一起听绘本，由王小波的小说《一只特立独行的猪》改编的绘本，画家张宁是用布帖的形式完成的，非常精彩用到了计白当黑，对比等有趣的构图手法。我的感触特别深，小黑猪学了一身</w:t>
      </w: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没用的</w:t>
      </w: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本领，最终把自己解放了，当我问同学们有没有很喜欢想做的事，但会被家长说</w:t>
      </w: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这些东西学了没用呢</w:t>
      </w: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我很吃惊的发现只有一位同学的父母没有这样讲过孩子。看来也许大人们是应该好好读读这个故事的。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今天提到：</w:t>
      </w: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昙花一现</w:t>
      </w: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”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和</w:t>
      </w: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“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目不转睛</w:t>
      </w:r>
      <w:r>
        <w:rPr>
          <w:rFonts w:ascii="Arial" w:hAnsi="Arial" w:hint="default"/>
          <w:outline w:val="0"/>
          <w:color w:val="333333"/>
          <w:sz w:val="28"/>
          <w:szCs w:val="28"/>
          <w:shd w:val="clear" w:color="auto" w:fill="ffffff"/>
          <w:rtl w:val="0"/>
          <w:lang w:val="zh-CN" w:eastAsia="zh-CN"/>
          <w14:textFill>
            <w14:solidFill>
              <w14:srgbClr w14:val="333333"/>
            </w14:solidFill>
          </w14:textFill>
        </w:rPr>
        <w:t>”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Song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36dc1"/>
      <w14:textFill>
        <w14:solidFill>
          <w14:srgbClr w14:val="136EC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